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23F3E4D5"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511197">
        <w:rPr>
          <w:rFonts w:ascii="Arial" w:eastAsia="Arial Unicode MS" w:hAnsi="Arial" w:cs="Arial"/>
          <w:b/>
          <w:sz w:val="22"/>
          <w:szCs w:val="22"/>
        </w:rPr>
        <w:t>025</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A22449">
        <w:rPr>
          <w:rFonts w:ascii="Arial" w:eastAsia="Arial Unicode MS" w:hAnsi="Arial" w:cs="Arial"/>
          <w:b/>
          <w:sz w:val="22"/>
          <w:szCs w:val="22"/>
        </w:rPr>
        <w:t>0</w:t>
      </w:r>
      <w:r w:rsidR="00952186">
        <w:rPr>
          <w:rFonts w:ascii="Arial" w:eastAsia="Arial Unicode MS" w:hAnsi="Arial" w:cs="Arial"/>
          <w:b/>
          <w:sz w:val="22"/>
          <w:szCs w:val="22"/>
        </w:rPr>
        <w:t>4</w:t>
      </w:r>
      <w:r w:rsidR="00E71BAA">
        <w:rPr>
          <w:rFonts w:ascii="Arial" w:eastAsia="Arial Unicode MS" w:hAnsi="Arial" w:cs="Arial"/>
          <w:b/>
          <w:sz w:val="22"/>
          <w:szCs w:val="22"/>
        </w:rPr>
        <w:t xml:space="preserve"> / 0</w:t>
      </w:r>
      <w:r w:rsidR="00A22449">
        <w:rPr>
          <w:rFonts w:ascii="Arial" w:eastAsia="Arial Unicode MS" w:hAnsi="Arial" w:cs="Arial"/>
          <w:b/>
          <w:sz w:val="22"/>
          <w:szCs w:val="22"/>
        </w:rPr>
        <w:t>6</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0D83FBAC"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CUATRO</w:t>
      </w:r>
      <w:r w:rsidR="009E4D8C">
        <w:rPr>
          <w:rFonts w:ascii="Arial" w:eastAsia="Arial Unicode MS" w:hAnsi="Arial" w:cs="Arial"/>
          <w:sz w:val="22"/>
          <w:szCs w:val="22"/>
        </w:rPr>
        <w:t xml:space="preserve"> (</w:t>
      </w:r>
      <w:r w:rsidR="00A22449">
        <w:rPr>
          <w:rFonts w:ascii="Arial" w:eastAsia="Arial Unicode MS" w:hAnsi="Arial" w:cs="Arial"/>
          <w:sz w:val="22"/>
          <w:szCs w:val="22"/>
        </w:rPr>
        <w:t>0</w:t>
      </w:r>
      <w:r w:rsidR="00952186">
        <w:rPr>
          <w:rFonts w:ascii="Arial" w:eastAsia="Arial Unicode MS" w:hAnsi="Arial" w:cs="Arial"/>
          <w:sz w:val="22"/>
          <w:szCs w:val="22"/>
        </w:rPr>
        <w:t>4</w:t>
      </w:r>
      <w:r w:rsidR="009E4D8C">
        <w:rPr>
          <w:rFonts w:ascii="Arial" w:eastAsia="Arial Unicode MS" w:hAnsi="Arial" w:cs="Arial"/>
          <w:sz w:val="22"/>
          <w:szCs w:val="22"/>
        </w:rPr>
        <w:t xml:space="preserve">) días del mes de </w:t>
      </w:r>
      <w:r w:rsidR="00952186">
        <w:rPr>
          <w:rFonts w:ascii="Arial" w:eastAsia="Arial Unicode MS" w:hAnsi="Arial" w:cs="Arial"/>
          <w:sz w:val="22"/>
          <w:szCs w:val="22"/>
        </w:rPr>
        <w:t>JUNIO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68F44223" w:rsidR="0059196C" w:rsidRDefault="000231A9" w:rsidP="00635B4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">
                <v:textbox>
                  <w:txbxContent>
                    <w:p w14:paraId="591AE1D3" w14:textId="68F44223" w:rsidR="0059196C" w:rsidRDefault="000231A9" w:rsidP="00635B4E">
                      <w: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rPr>
                            </w:pPr>
                            <w:r>
                              <w:rPr>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77777777" w:rsidR="0059196C" w:rsidRPr="00B94FF9" w:rsidRDefault="0059196C" w:rsidP="00B94FF9">
                      <w:pPr>
                        <w:rPr>
                          <w:b/>
                          <w:sz w:val="20"/>
                          <w:szCs w:val="20"/>
                        </w:rPr>
                      </w:pPr>
                      <w:r>
                        <w:rPr>
                          <w:b/>
                          <w:sz w:val="20"/>
                          <w:szCs w:val="20"/>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rPr>
                            </w:pPr>
                            <w:r>
                              <w:rPr>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77777777" w:rsidR="0059196C" w:rsidRPr="00B94FF9" w:rsidRDefault="0059196C" w:rsidP="00FC0E3C">
                      <w:pPr>
                        <w:rPr>
                          <w:b/>
                          <w:sz w:val="20"/>
                          <w:szCs w:val="20"/>
                        </w:rPr>
                      </w:pPr>
                      <w:r>
                        <w:rPr>
                          <w:b/>
                          <w:sz w:val="20"/>
                          <w:szCs w:val="20"/>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28748483" w14:textId="77777777" w:rsidR="000C5B03" w:rsidRDefault="000C5B03" w:rsidP="00D66DC0">
      <w:pPr>
        <w:jc w:val="both"/>
        <w:rPr>
          <w:rFonts w:ascii="Arial" w:eastAsia="Arial Unicode MS" w:hAnsi="Arial" w:cs="Arial"/>
          <w:b/>
          <w:sz w:val="22"/>
          <w:szCs w:val="22"/>
          <w:u w:val="single"/>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55C72424"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GESTIÓN DE SEGURIDAD</w:t>
      </w:r>
    </w:p>
    <w:p w14:paraId="53C25CCF" w14:textId="626F41F8" w:rsidR="00477515" w:rsidRDefault="00477515" w:rsidP="00477515">
      <w:pPr>
        <w:jc w:val="both"/>
        <w:rPr>
          <w:rFonts w:ascii="Arial" w:eastAsia="Arial Unicode MS" w:hAnsi="Arial" w:cs="Arial"/>
          <w:b/>
          <w:sz w:val="22"/>
          <w:szCs w:val="22"/>
          <w:u w:val="single"/>
        </w:rPr>
      </w:pPr>
    </w:p>
    <w:p w14:paraId="6142BFF4" w14:textId="5AC612F3" w:rsidR="00477515" w:rsidRPr="003F735F" w:rsidRDefault="00477515" w:rsidP="00477515">
      <w:pPr>
        <w:jc w:val="both"/>
        <w:rPr>
          <w:rFonts w:ascii="Arial" w:eastAsia="Arial Unicode MS" w:hAnsi="Arial" w:cs="Arial"/>
          <w:b/>
          <w:sz w:val="22"/>
          <w:szCs w:val="22"/>
          <w:u w:val="single"/>
        </w:rPr>
      </w:pPr>
      <w:r>
        <w:rPr>
          <w:rFonts w:ascii="Arial" w:eastAsia="Arial Unicode MS" w:hAnsi="Arial" w:cs="Arial"/>
          <w:b/>
          <w:sz w:val="22"/>
          <w:szCs w:val="22"/>
          <w:u w:val="single"/>
        </w:rPr>
        <w:t>SUBPROCESO: PRESTAR SEGURIDAD A PERSONAS</w:t>
      </w:r>
    </w:p>
    <w:p w14:paraId="5CF72965" w14:textId="77777777" w:rsidR="00477515" w:rsidRDefault="00477515" w:rsidP="00477515">
      <w:pPr>
        <w:jc w:val="both"/>
        <w:rPr>
          <w:rFonts w:ascii="Arial" w:eastAsia="Arial Unicode MS" w:hAnsi="Arial" w:cs="Arial"/>
          <w:b/>
          <w:sz w:val="22"/>
          <w:szCs w:val="22"/>
          <w:u w:val="single"/>
        </w:rPr>
      </w:pPr>
    </w:p>
    <w:p w14:paraId="10FBF983" w14:textId="50802ACF" w:rsidR="00477515" w:rsidRPr="00477515" w:rsidRDefault="00477515" w:rsidP="00477515">
      <w:pPr>
        <w:jc w:val="both"/>
        <w:rPr>
          <w:rFonts w:ascii="Arial" w:eastAsia="Arial Unicode MS" w:hAnsi="Arial" w:cs="Arial"/>
          <w:b/>
          <w:sz w:val="22"/>
          <w:szCs w:val="22"/>
        </w:rPr>
      </w:pPr>
      <w:r w:rsidRPr="00477515">
        <w:rPr>
          <w:rFonts w:ascii="Arial" w:eastAsia="Arial Unicode MS" w:hAnsi="Arial" w:cs="Arial"/>
          <w:b/>
          <w:sz w:val="22"/>
          <w:szCs w:val="22"/>
        </w:rPr>
        <w:t>MODIFICACIÓN</w:t>
      </w:r>
      <w:r w:rsidR="00C73841">
        <w:rPr>
          <w:rFonts w:ascii="Arial" w:eastAsia="Arial Unicode MS" w:hAnsi="Arial" w:cs="Arial"/>
          <w:b/>
          <w:sz w:val="22"/>
          <w:szCs w:val="22"/>
        </w:rPr>
        <w:t>:</w:t>
      </w:r>
    </w:p>
    <w:p w14:paraId="2D9FC6B2" w14:textId="77777777" w:rsidR="00477515" w:rsidRDefault="00477515" w:rsidP="00477515">
      <w:pPr>
        <w:jc w:val="both"/>
        <w:rPr>
          <w:rFonts w:ascii="Arial" w:eastAsia="Arial Unicode MS" w:hAnsi="Arial" w:cs="Arial"/>
          <w:b/>
          <w:sz w:val="22"/>
          <w:szCs w:val="22"/>
          <w:u w:val="single"/>
        </w:rPr>
      </w:pPr>
    </w:p>
    <w:p w14:paraId="659665AA" w14:textId="71EC7735" w:rsidR="00477515" w:rsidRPr="003543E4" w:rsidRDefault="00477515" w:rsidP="003543E4">
      <w:pPr>
        <w:pStyle w:val="Prrafodelista"/>
        <w:numPr>
          <w:ilvl w:val="0"/>
          <w:numId w:val="18"/>
        </w:numPr>
        <w:jc w:val="both"/>
        <w:rPr>
          <w:rFonts w:ascii="Arial" w:eastAsia="Arial Unicode MS" w:hAnsi="Arial" w:cs="Arial"/>
          <w:bCs/>
          <w:sz w:val="22"/>
          <w:szCs w:val="22"/>
        </w:rPr>
      </w:pPr>
      <w:r w:rsidRPr="003543E4">
        <w:rPr>
          <w:rFonts w:ascii="Arial" w:eastAsia="Arial Unicode MS" w:hAnsi="Arial" w:cs="Arial"/>
          <w:bCs/>
          <w:sz w:val="22"/>
          <w:szCs w:val="22"/>
        </w:rPr>
        <w:t>CARACTERIZACIÓN SUBPROCESO DE PRESTAR SEGURIDAD A PERSONAS. CÓDIGO CAR-GS-PS-001. Versión 2.</w:t>
      </w:r>
    </w:p>
    <w:p w14:paraId="17A61C93" w14:textId="5AA2F1AB" w:rsidR="00477515" w:rsidRDefault="00477515" w:rsidP="00477515">
      <w:pPr>
        <w:jc w:val="both"/>
        <w:rPr>
          <w:rFonts w:ascii="Arial" w:eastAsia="Arial Unicode MS" w:hAnsi="Arial" w:cs="Arial"/>
          <w:bCs/>
          <w:sz w:val="22"/>
          <w:szCs w:val="22"/>
        </w:rPr>
      </w:pPr>
    </w:p>
    <w:p w14:paraId="381E04CA" w14:textId="66BE0B4C" w:rsidR="00477515" w:rsidRDefault="003543E4" w:rsidP="00477515">
      <w:pPr>
        <w:jc w:val="both"/>
        <w:rPr>
          <w:rFonts w:ascii="Arial" w:eastAsia="Arial Unicode MS" w:hAnsi="Arial" w:cs="Arial"/>
          <w:bCs/>
          <w:sz w:val="22"/>
          <w:szCs w:val="22"/>
        </w:rPr>
      </w:pPr>
      <w:r w:rsidRPr="003543E4">
        <w:rPr>
          <w:rFonts w:ascii="Arial" w:eastAsia="Arial Unicode MS" w:hAnsi="Arial" w:cs="Arial"/>
          <w:b/>
          <w:sz w:val="22"/>
          <w:szCs w:val="22"/>
        </w:rPr>
        <w:t>CREACIÓN</w:t>
      </w:r>
    </w:p>
    <w:p w14:paraId="23C440DF" w14:textId="57AF1C82" w:rsidR="003543E4" w:rsidRDefault="003543E4" w:rsidP="00477515">
      <w:pPr>
        <w:jc w:val="both"/>
        <w:rPr>
          <w:rFonts w:ascii="Arial" w:eastAsia="Arial Unicode MS" w:hAnsi="Arial" w:cs="Arial"/>
          <w:bCs/>
          <w:sz w:val="22"/>
          <w:szCs w:val="22"/>
        </w:rPr>
      </w:pPr>
    </w:p>
    <w:p w14:paraId="73E57C0B" w14:textId="541FBC0A" w:rsidR="003543E4" w:rsidRDefault="00C73841" w:rsidP="003543E4">
      <w:pPr>
        <w:pStyle w:val="Prrafodelista"/>
        <w:numPr>
          <w:ilvl w:val="0"/>
          <w:numId w:val="17"/>
        </w:numPr>
        <w:jc w:val="both"/>
        <w:rPr>
          <w:rFonts w:ascii="Arial" w:eastAsia="Arial Unicode MS" w:hAnsi="Arial" w:cs="Arial"/>
          <w:bCs/>
          <w:sz w:val="22"/>
          <w:szCs w:val="22"/>
        </w:rPr>
      </w:pPr>
      <w:r>
        <w:rPr>
          <w:rFonts w:ascii="Arial" w:eastAsia="Arial Unicode MS" w:hAnsi="Arial" w:cs="Arial"/>
          <w:bCs/>
          <w:sz w:val="22"/>
          <w:szCs w:val="22"/>
        </w:rPr>
        <w:t xml:space="preserve">PROCEDIMIENTO </w:t>
      </w:r>
      <w:r w:rsidR="003543E4" w:rsidRPr="003543E4">
        <w:rPr>
          <w:rFonts w:ascii="Arial" w:eastAsia="Arial Unicode MS" w:hAnsi="Arial" w:cs="Arial"/>
          <w:bCs/>
          <w:sz w:val="22"/>
          <w:szCs w:val="22"/>
        </w:rPr>
        <w:t>IMPLEMENTACIÓN DE MEDIDAS DE SEGURIDAD. CÓDIGO PRO-GS-PS</w:t>
      </w:r>
      <w:r w:rsidR="00043C7C">
        <w:rPr>
          <w:rFonts w:ascii="Arial" w:eastAsia="Arial Unicode MS" w:hAnsi="Arial" w:cs="Arial"/>
          <w:bCs/>
          <w:sz w:val="22"/>
          <w:szCs w:val="22"/>
        </w:rPr>
        <w:t>-001</w:t>
      </w:r>
      <w:r w:rsidR="003543E4" w:rsidRPr="003543E4">
        <w:rPr>
          <w:rFonts w:ascii="Arial" w:eastAsia="Arial Unicode MS" w:hAnsi="Arial" w:cs="Arial"/>
          <w:bCs/>
          <w:sz w:val="22"/>
          <w:szCs w:val="22"/>
        </w:rPr>
        <w:t>. Versión 1.</w:t>
      </w:r>
    </w:p>
    <w:p w14:paraId="413E9FA7" w14:textId="55DFBD2E" w:rsidR="003543E4" w:rsidRDefault="00043C7C" w:rsidP="003543E4">
      <w:pPr>
        <w:pStyle w:val="Prrafodelista"/>
        <w:numPr>
          <w:ilvl w:val="0"/>
          <w:numId w:val="17"/>
        </w:numPr>
        <w:jc w:val="both"/>
        <w:rPr>
          <w:rFonts w:ascii="Arial" w:eastAsia="Arial Unicode MS" w:hAnsi="Arial" w:cs="Arial"/>
          <w:bCs/>
          <w:sz w:val="22"/>
          <w:szCs w:val="22"/>
        </w:rPr>
      </w:pPr>
      <w:r>
        <w:rPr>
          <w:rFonts w:ascii="Arial" w:eastAsia="Arial Unicode MS" w:hAnsi="Arial" w:cs="Arial"/>
          <w:bCs/>
          <w:sz w:val="22"/>
          <w:szCs w:val="22"/>
        </w:rPr>
        <w:t xml:space="preserve">PROCEDIMIENTO </w:t>
      </w:r>
      <w:r w:rsidR="003543E4">
        <w:rPr>
          <w:rFonts w:ascii="Arial" w:eastAsia="Arial Unicode MS" w:hAnsi="Arial" w:cs="Arial"/>
          <w:bCs/>
          <w:sz w:val="22"/>
          <w:szCs w:val="22"/>
        </w:rPr>
        <w:t>AVANZADAS DE SEGURIDAD.</w:t>
      </w:r>
      <w:r w:rsidR="003543E4" w:rsidRPr="003543E4">
        <w:rPr>
          <w:rFonts w:ascii="Arial" w:eastAsia="Arial Unicode MS" w:hAnsi="Arial" w:cs="Arial"/>
          <w:bCs/>
          <w:sz w:val="22"/>
          <w:szCs w:val="22"/>
        </w:rPr>
        <w:t xml:space="preserve"> CÓDIGO PRO-GS-PS-</w:t>
      </w:r>
      <w:r>
        <w:rPr>
          <w:rFonts w:ascii="Arial" w:eastAsia="Arial Unicode MS" w:hAnsi="Arial" w:cs="Arial"/>
          <w:bCs/>
          <w:sz w:val="22"/>
          <w:szCs w:val="22"/>
        </w:rPr>
        <w:t>002</w:t>
      </w:r>
      <w:r w:rsidR="003543E4" w:rsidRPr="003543E4">
        <w:rPr>
          <w:rFonts w:ascii="Arial" w:eastAsia="Arial Unicode MS" w:hAnsi="Arial" w:cs="Arial"/>
          <w:bCs/>
          <w:sz w:val="22"/>
          <w:szCs w:val="22"/>
        </w:rPr>
        <w:t>. Versión 1.</w:t>
      </w:r>
    </w:p>
    <w:p w14:paraId="12E31BC9" w14:textId="5F8526D0" w:rsidR="00DB7317" w:rsidRDefault="00DB7317" w:rsidP="003543E4">
      <w:pPr>
        <w:pStyle w:val="Prrafodelista"/>
        <w:numPr>
          <w:ilvl w:val="0"/>
          <w:numId w:val="17"/>
        </w:numPr>
        <w:jc w:val="both"/>
        <w:rPr>
          <w:rFonts w:ascii="Arial" w:eastAsia="Arial Unicode MS" w:hAnsi="Arial" w:cs="Arial"/>
          <w:bCs/>
          <w:sz w:val="22"/>
          <w:szCs w:val="22"/>
        </w:rPr>
      </w:pPr>
      <w:r>
        <w:rPr>
          <w:rFonts w:ascii="Arial" w:eastAsia="Arial Unicode MS" w:hAnsi="Arial" w:cs="Arial"/>
          <w:bCs/>
          <w:sz w:val="22"/>
          <w:szCs w:val="22"/>
        </w:rPr>
        <w:t>HOJA DE VIDA DE INDICADOR – IMPLEMENTACIÓN DE ESQUEMAS DE PROTECCIÓN. Versión 1.</w:t>
      </w:r>
    </w:p>
    <w:p w14:paraId="122EF5CC" w14:textId="77777777" w:rsidR="00DB7317" w:rsidRDefault="00DB7317" w:rsidP="00DB7317">
      <w:pPr>
        <w:pStyle w:val="Prrafodelista"/>
        <w:ind w:left="720"/>
        <w:jc w:val="both"/>
        <w:rPr>
          <w:rFonts w:ascii="Arial" w:eastAsia="Arial Unicode MS" w:hAnsi="Arial" w:cs="Arial"/>
          <w:bCs/>
          <w:sz w:val="22"/>
          <w:szCs w:val="22"/>
        </w:rPr>
      </w:pPr>
    </w:p>
    <w:p w14:paraId="6344D09E" w14:textId="6934B483" w:rsidR="003543E4" w:rsidRDefault="003543E4" w:rsidP="003543E4">
      <w:pPr>
        <w:jc w:val="both"/>
        <w:rPr>
          <w:rFonts w:ascii="Arial" w:eastAsia="Arial Unicode MS" w:hAnsi="Arial" w:cs="Arial"/>
          <w:bCs/>
          <w:sz w:val="22"/>
          <w:szCs w:val="22"/>
        </w:rPr>
      </w:pPr>
      <w:r w:rsidRPr="003543E4">
        <w:rPr>
          <w:rFonts w:ascii="Arial" w:eastAsia="Arial Unicode MS" w:hAnsi="Arial" w:cs="Arial"/>
          <w:b/>
          <w:sz w:val="22"/>
          <w:szCs w:val="22"/>
        </w:rPr>
        <w:t>ELIMINACIÓN</w:t>
      </w:r>
    </w:p>
    <w:p w14:paraId="25FE0711" w14:textId="1D61EC39" w:rsidR="003543E4" w:rsidRDefault="003543E4" w:rsidP="003543E4">
      <w:pPr>
        <w:jc w:val="both"/>
        <w:rPr>
          <w:rFonts w:ascii="Arial" w:eastAsia="Arial Unicode MS" w:hAnsi="Arial" w:cs="Arial"/>
          <w:bCs/>
          <w:sz w:val="22"/>
          <w:szCs w:val="22"/>
        </w:rPr>
      </w:pPr>
    </w:p>
    <w:p w14:paraId="4CB45D8C" w14:textId="378A7955" w:rsidR="003543E4" w:rsidRPr="003543E4" w:rsidRDefault="00A36380" w:rsidP="003543E4">
      <w:pPr>
        <w:pStyle w:val="Prrafodelista"/>
        <w:numPr>
          <w:ilvl w:val="0"/>
          <w:numId w:val="20"/>
        </w:numPr>
        <w:rPr>
          <w:rFonts w:ascii="Arial" w:eastAsia="Arial Unicode MS" w:hAnsi="Arial" w:cs="Arial"/>
          <w:bCs/>
          <w:sz w:val="22"/>
          <w:szCs w:val="22"/>
        </w:rPr>
      </w:pPr>
      <w:r>
        <w:rPr>
          <w:rFonts w:ascii="Arial" w:eastAsia="Arial Unicode MS" w:hAnsi="Arial" w:cs="Arial"/>
          <w:bCs/>
          <w:sz w:val="22"/>
          <w:szCs w:val="22"/>
        </w:rPr>
        <w:t xml:space="preserve">HOJA DE VIDA DE INDICADOR - </w:t>
      </w:r>
      <w:r w:rsidR="003543E4" w:rsidRPr="003543E4">
        <w:rPr>
          <w:rFonts w:ascii="Arial" w:eastAsia="Arial Unicode MS" w:hAnsi="Arial" w:cs="Arial"/>
          <w:bCs/>
          <w:sz w:val="22"/>
          <w:szCs w:val="22"/>
        </w:rPr>
        <w:t>CUMPLIMIENTO DE INSPECCIONES A LOS PUESTOS DEL SERVICIO DE VIGILANCIA. Versión 1</w:t>
      </w:r>
    </w:p>
    <w:p w14:paraId="30081D3E" w14:textId="565D8A38" w:rsidR="003543E4" w:rsidRDefault="00A36380" w:rsidP="003543E4">
      <w:pPr>
        <w:pStyle w:val="Prrafodelista"/>
        <w:numPr>
          <w:ilvl w:val="0"/>
          <w:numId w:val="20"/>
        </w:numPr>
        <w:rPr>
          <w:rFonts w:ascii="Arial" w:eastAsia="Arial Unicode MS" w:hAnsi="Arial" w:cs="Arial"/>
          <w:bCs/>
          <w:sz w:val="22"/>
          <w:szCs w:val="22"/>
        </w:rPr>
      </w:pPr>
      <w:r>
        <w:rPr>
          <w:rFonts w:ascii="Arial" w:eastAsia="Arial Unicode MS" w:hAnsi="Arial" w:cs="Arial"/>
          <w:bCs/>
          <w:sz w:val="22"/>
          <w:szCs w:val="22"/>
        </w:rPr>
        <w:t xml:space="preserve">HOJA DE VIDA DE INDICADOR - </w:t>
      </w:r>
      <w:r w:rsidR="003543E4" w:rsidRPr="003543E4">
        <w:rPr>
          <w:rFonts w:ascii="Arial" w:eastAsia="Arial Unicode MS" w:hAnsi="Arial" w:cs="Arial"/>
          <w:bCs/>
          <w:sz w:val="22"/>
          <w:szCs w:val="22"/>
        </w:rPr>
        <w:t>REPORTE DE HURTOS. Versión 1</w:t>
      </w:r>
    </w:p>
    <w:p w14:paraId="5A7CD403" w14:textId="18F9DC25" w:rsidR="00A36380" w:rsidRPr="009B7337" w:rsidRDefault="009B7337" w:rsidP="009B7337">
      <w:pPr>
        <w:pStyle w:val="Prrafodelista"/>
        <w:numPr>
          <w:ilvl w:val="0"/>
          <w:numId w:val="20"/>
        </w:numPr>
        <w:rPr>
          <w:rFonts w:ascii="Arial" w:eastAsia="Arial Unicode MS" w:hAnsi="Arial" w:cs="Arial"/>
          <w:bCs/>
          <w:sz w:val="22"/>
          <w:szCs w:val="22"/>
        </w:rPr>
      </w:pPr>
      <w:r w:rsidRPr="009B7337">
        <w:rPr>
          <w:rFonts w:ascii="Arial" w:eastAsia="Arial Unicode MS" w:hAnsi="Arial" w:cs="Arial"/>
          <w:bCs/>
          <w:sz w:val="22"/>
          <w:szCs w:val="22"/>
        </w:rPr>
        <w:t>FORMATO PARTE GEO NUMÉRICO DISPOSITIVO DE SEGURIDAD. CÓDIGO REG-GS-PS-001. Versión 1.</w:t>
      </w:r>
    </w:p>
    <w:p w14:paraId="5DDAB632" w14:textId="7F06D6FC" w:rsidR="003543E4" w:rsidRDefault="009B7337" w:rsidP="000C5B03">
      <w:pPr>
        <w:pStyle w:val="Prrafodelista"/>
        <w:numPr>
          <w:ilvl w:val="0"/>
          <w:numId w:val="20"/>
        </w:numPr>
        <w:rPr>
          <w:rFonts w:ascii="Arial" w:eastAsia="Arial Unicode MS" w:hAnsi="Arial" w:cs="Arial"/>
          <w:bCs/>
          <w:sz w:val="22"/>
          <w:szCs w:val="22"/>
        </w:rPr>
      </w:pPr>
      <w:r w:rsidRPr="009B7337">
        <w:rPr>
          <w:rFonts w:ascii="Arial" w:eastAsia="Arial Unicode MS" w:hAnsi="Arial" w:cs="Arial"/>
          <w:bCs/>
          <w:sz w:val="22"/>
          <w:szCs w:val="22"/>
        </w:rPr>
        <w:t>FORMATO DE DESPLAZAMIENTO ESQUEMA DE PROTECCIÓN. Código REG-GS-PS-004. Versión 2.</w:t>
      </w:r>
    </w:p>
    <w:p w14:paraId="44727144" w14:textId="77777777" w:rsidR="000C5B03" w:rsidRPr="000C5B03" w:rsidRDefault="000C5B03" w:rsidP="000C5B03">
      <w:pPr>
        <w:pStyle w:val="Prrafodelista"/>
        <w:ind w:left="720"/>
        <w:rPr>
          <w:rFonts w:ascii="Arial" w:eastAsia="Arial Unicode MS" w:hAnsi="Arial" w:cs="Arial"/>
          <w:bCs/>
          <w:sz w:val="22"/>
          <w:szCs w:val="22"/>
        </w:rPr>
      </w:pPr>
    </w:p>
    <w:p w14:paraId="5E6C12C9" w14:textId="73199EA7" w:rsidR="00477515" w:rsidRDefault="00477515" w:rsidP="00477515">
      <w:pPr>
        <w:jc w:val="both"/>
        <w:rPr>
          <w:rFonts w:ascii="Arial" w:eastAsia="Arial Unicode MS" w:hAnsi="Arial" w:cs="Arial"/>
          <w:bCs/>
          <w:sz w:val="22"/>
          <w:szCs w:val="22"/>
        </w:rPr>
      </w:pPr>
    </w:p>
    <w:p w14:paraId="48A82D1E" w14:textId="77777777"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lastRenderedPageBreak/>
        <w:t xml:space="preserve">PROCESO: </w:t>
      </w:r>
      <w:r>
        <w:rPr>
          <w:rFonts w:ascii="Arial" w:eastAsia="Arial Unicode MS" w:hAnsi="Arial" w:cs="Arial"/>
          <w:b/>
          <w:sz w:val="22"/>
          <w:szCs w:val="22"/>
          <w:u w:val="single"/>
        </w:rPr>
        <w:t>GESTIÓN DE SEGURIDAD</w:t>
      </w:r>
    </w:p>
    <w:p w14:paraId="76D7C4FE" w14:textId="77777777" w:rsidR="00477515" w:rsidRDefault="00477515" w:rsidP="00477515">
      <w:pPr>
        <w:jc w:val="both"/>
        <w:rPr>
          <w:rFonts w:ascii="Arial" w:eastAsia="Arial Unicode MS" w:hAnsi="Arial" w:cs="Arial"/>
          <w:b/>
          <w:sz w:val="22"/>
          <w:szCs w:val="22"/>
          <w:u w:val="single"/>
        </w:rPr>
      </w:pPr>
    </w:p>
    <w:p w14:paraId="4EAD3018" w14:textId="7071D778" w:rsidR="00477515" w:rsidRPr="003F735F" w:rsidRDefault="00477515" w:rsidP="00477515">
      <w:pPr>
        <w:jc w:val="both"/>
        <w:rPr>
          <w:rFonts w:ascii="Arial" w:eastAsia="Arial Unicode MS" w:hAnsi="Arial" w:cs="Arial"/>
          <w:b/>
          <w:sz w:val="22"/>
          <w:szCs w:val="22"/>
          <w:u w:val="single"/>
        </w:rPr>
      </w:pPr>
      <w:r>
        <w:rPr>
          <w:rFonts w:ascii="Arial" w:eastAsia="Arial Unicode MS" w:hAnsi="Arial" w:cs="Arial"/>
          <w:b/>
          <w:sz w:val="22"/>
          <w:szCs w:val="22"/>
          <w:u w:val="single"/>
        </w:rPr>
        <w:t>SUBPROCESO: ESTUDIOS DE SEGURIDAD</w:t>
      </w:r>
    </w:p>
    <w:p w14:paraId="651AF13E" w14:textId="77777777" w:rsidR="00477515" w:rsidRDefault="00477515" w:rsidP="00477515">
      <w:pPr>
        <w:jc w:val="both"/>
        <w:rPr>
          <w:rFonts w:ascii="Arial" w:eastAsia="Arial Unicode MS" w:hAnsi="Arial" w:cs="Arial"/>
          <w:b/>
          <w:sz w:val="22"/>
          <w:szCs w:val="22"/>
          <w:u w:val="single"/>
        </w:rPr>
      </w:pPr>
    </w:p>
    <w:p w14:paraId="55A5C046" w14:textId="77777777" w:rsidR="00477515" w:rsidRPr="00477515" w:rsidRDefault="00477515" w:rsidP="00477515">
      <w:pPr>
        <w:jc w:val="both"/>
        <w:rPr>
          <w:rFonts w:ascii="Arial" w:eastAsia="Arial Unicode MS" w:hAnsi="Arial" w:cs="Arial"/>
          <w:b/>
          <w:sz w:val="22"/>
          <w:szCs w:val="22"/>
        </w:rPr>
      </w:pPr>
      <w:r w:rsidRPr="00477515">
        <w:rPr>
          <w:rFonts w:ascii="Arial" w:eastAsia="Arial Unicode MS" w:hAnsi="Arial" w:cs="Arial"/>
          <w:b/>
          <w:sz w:val="22"/>
          <w:szCs w:val="22"/>
        </w:rPr>
        <w:t>MODIFICACIÓN</w:t>
      </w:r>
    </w:p>
    <w:p w14:paraId="52CE14B8" w14:textId="77777777" w:rsidR="00477515" w:rsidRDefault="00477515" w:rsidP="00477515">
      <w:pPr>
        <w:jc w:val="both"/>
        <w:rPr>
          <w:rFonts w:ascii="Arial" w:eastAsia="Arial Unicode MS" w:hAnsi="Arial" w:cs="Arial"/>
          <w:b/>
          <w:sz w:val="22"/>
          <w:szCs w:val="22"/>
          <w:u w:val="single"/>
        </w:rPr>
      </w:pPr>
    </w:p>
    <w:p w14:paraId="46FDC823" w14:textId="58939166" w:rsidR="00477515" w:rsidRDefault="00477515" w:rsidP="00EB646F">
      <w:pPr>
        <w:pStyle w:val="Prrafodelista"/>
        <w:numPr>
          <w:ilvl w:val="0"/>
          <w:numId w:val="21"/>
        </w:numPr>
        <w:jc w:val="both"/>
        <w:rPr>
          <w:rFonts w:ascii="Arial" w:eastAsia="Arial Unicode MS" w:hAnsi="Arial" w:cs="Arial"/>
          <w:bCs/>
          <w:sz w:val="22"/>
          <w:szCs w:val="22"/>
        </w:rPr>
      </w:pPr>
      <w:r w:rsidRPr="00EB646F">
        <w:rPr>
          <w:rFonts w:ascii="Arial" w:eastAsia="Arial Unicode MS" w:hAnsi="Arial" w:cs="Arial"/>
          <w:bCs/>
          <w:sz w:val="22"/>
          <w:szCs w:val="22"/>
        </w:rPr>
        <w:t>CARACTERIZACIÓN SUBPROCESO DE ESTUDIOS DE SEGURIDAD. CÓDIGO CAR-GS-ES-001. Versión 2.</w:t>
      </w:r>
    </w:p>
    <w:p w14:paraId="1533073D" w14:textId="77777777" w:rsidR="00D35C93" w:rsidRDefault="00D35C93" w:rsidP="00D35C93">
      <w:pPr>
        <w:jc w:val="both"/>
        <w:rPr>
          <w:rFonts w:ascii="Arial" w:eastAsia="Arial Unicode MS" w:hAnsi="Arial" w:cs="Arial"/>
          <w:b/>
          <w:sz w:val="22"/>
          <w:szCs w:val="22"/>
          <w:u w:val="single"/>
        </w:rPr>
      </w:pPr>
    </w:p>
    <w:p w14:paraId="65EFE99F" w14:textId="77777777" w:rsidR="00D35C93" w:rsidRPr="003543E4" w:rsidRDefault="00D35C93" w:rsidP="00D35C93">
      <w:pPr>
        <w:pStyle w:val="Prrafodelista"/>
        <w:numPr>
          <w:ilvl w:val="0"/>
          <w:numId w:val="21"/>
        </w:numPr>
        <w:jc w:val="both"/>
        <w:rPr>
          <w:rFonts w:ascii="Arial" w:eastAsia="Arial Unicode MS" w:hAnsi="Arial" w:cs="Arial"/>
          <w:bCs/>
          <w:sz w:val="22"/>
          <w:szCs w:val="22"/>
        </w:rPr>
      </w:pPr>
      <w:r w:rsidRPr="003543E4">
        <w:rPr>
          <w:rFonts w:ascii="Arial" w:eastAsia="Arial Unicode MS" w:hAnsi="Arial" w:cs="Arial"/>
          <w:bCs/>
          <w:sz w:val="22"/>
          <w:szCs w:val="22"/>
        </w:rPr>
        <w:t>CARACTERIZACIÓN PROCESO DE GESTIÓN DE SEGURIDAD. CÓDIGO CAR-PRO-GS-001. Versión 2.</w:t>
      </w:r>
    </w:p>
    <w:p w14:paraId="303DCB66" w14:textId="77777777" w:rsidR="00D35C93" w:rsidRPr="00EB646F" w:rsidRDefault="00D35C93" w:rsidP="00D35C93">
      <w:pPr>
        <w:pStyle w:val="Prrafodelista"/>
        <w:ind w:left="720"/>
        <w:jc w:val="both"/>
        <w:rPr>
          <w:rFonts w:ascii="Arial" w:eastAsia="Arial Unicode MS" w:hAnsi="Arial" w:cs="Arial"/>
          <w:bCs/>
          <w:sz w:val="22"/>
          <w:szCs w:val="22"/>
        </w:rPr>
      </w:pPr>
    </w:p>
    <w:p w14:paraId="71B9EE2F" w14:textId="04F36E79" w:rsidR="00EB646F" w:rsidRDefault="00EB646F" w:rsidP="00477515">
      <w:pPr>
        <w:jc w:val="both"/>
        <w:rPr>
          <w:rFonts w:ascii="Arial" w:eastAsia="Arial Unicode MS" w:hAnsi="Arial" w:cs="Arial"/>
          <w:bCs/>
          <w:sz w:val="22"/>
          <w:szCs w:val="22"/>
        </w:rPr>
      </w:pPr>
    </w:p>
    <w:p w14:paraId="09E1D2EE" w14:textId="063A4B20" w:rsidR="00EB646F" w:rsidRPr="00EB646F" w:rsidRDefault="00EB646F" w:rsidP="00477515">
      <w:pPr>
        <w:jc w:val="both"/>
        <w:rPr>
          <w:rFonts w:ascii="Arial" w:eastAsia="Arial Unicode MS" w:hAnsi="Arial" w:cs="Arial"/>
          <w:b/>
          <w:sz w:val="22"/>
          <w:szCs w:val="22"/>
        </w:rPr>
      </w:pPr>
      <w:r w:rsidRPr="00EB646F">
        <w:rPr>
          <w:rFonts w:ascii="Arial" w:eastAsia="Arial Unicode MS" w:hAnsi="Arial" w:cs="Arial"/>
          <w:b/>
          <w:sz w:val="22"/>
          <w:szCs w:val="22"/>
        </w:rPr>
        <w:t>CREACIÓN</w:t>
      </w:r>
    </w:p>
    <w:p w14:paraId="0560B81C" w14:textId="6A83C776" w:rsidR="00EB646F" w:rsidRDefault="00EB646F" w:rsidP="00477515">
      <w:pPr>
        <w:jc w:val="both"/>
        <w:rPr>
          <w:rFonts w:ascii="Arial" w:eastAsia="Arial Unicode MS" w:hAnsi="Arial" w:cs="Arial"/>
          <w:bCs/>
          <w:sz w:val="22"/>
          <w:szCs w:val="22"/>
        </w:rPr>
      </w:pPr>
    </w:p>
    <w:p w14:paraId="5C87EA09" w14:textId="12309E4F" w:rsidR="00EB646F" w:rsidRPr="002B5926" w:rsidRDefault="002B5926" w:rsidP="002B5926">
      <w:pPr>
        <w:pStyle w:val="Prrafodelista"/>
        <w:numPr>
          <w:ilvl w:val="0"/>
          <w:numId w:val="21"/>
        </w:numPr>
        <w:jc w:val="both"/>
        <w:rPr>
          <w:rFonts w:ascii="Arial" w:eastAsia="Arial Unicode MS" w:hAnsi="Arial" w:cs="Arial"/>
          <w:bCs/>
          <w:sz w:val="22"/>
          <w:szCs w:val="22"/>
        </w:rPr>
      </w:pPr>
      <w:r>
        <w:rPr>
          <w:rFonts w:ascii="Arial" w:eastAsia="Arial Unicode MS" w:hAnsi="Arial" w:cs="Arial"/>
          <w:bCs/>
          <w:sz w:val="22"/>
          <w:szCs w:val="22"/>
        </w:rPr>
        <w:t xml:space="preserve">PROCEDIMIENTO </w:t>
      </w:r>
      <w:r w:rsidR="00EB646F" w:rsidRPr="002B5926">
        <w:rPr>
          <w:rFonts w:ascii="Arial" w:eastAsia="Arial Unicode MS" w:hAnsi="Arial" w:cs="Arial"/>
          <w:bCs/>
          <w:sz w:val="22"/>
          <w:szCs w:val="22"/>
        </w:rPr>
        <w:t>ESTUDIOS DE SEGURIDAD A PERSONAS. CÓDIGO PRO-GS-ES-</w:t>
      </w:r>
      <w:r w:rsidR="00631924">
        <w:rPr>
          <w:rFonts w:ascii="Arial" w:eastAsia="Arial Unicode MS" w:hAnsi="Arial" w:cs="Arial"/>
          <w:bCs/>
          <w:sz w:val="22"/>
          <w:szCs w:val="22"/>
        </w:rPr>
        <w:t>001</w:t>
      </w:r>
      <w:r w:rsidR="00EB646F" w:rsidRPr="002B5926">
        <w:rPr>
          <w:rFonts w:ascii="Arial" w:eastAsia="Arial Unicode MS" w:hAnsi="Arial" w:cs="Arial"/>
          <w:bCs/>
          <w:sz w:val="22"/>
          <w:szCs w:val="22"/>
        </w:rPr>
        <w:t>. Versión 1.</w:t>
      </w:r>
    </w:p>
    <w:p w14:paraId="28EB2604" w14:textId="7E8D908E" w:rsidR="00EB646F" w:rsidRDefault="002B5926" w:rsidP="00EB646F">
      <w:pPr>
        <w:pStyle w:val="Prrafodelista"/>
        <w:numPr>
          <w:ilvl w:val="0"/>
          <w:numId w:val="21"/>
        </w:numPr>
        <w:jc w:val="both"/>
        <w:rPr>
          <w:rFonts w:ascii="Arial" w:eastAsia="Arial Unicode MS" w:hAnsi="Arial" w:cs="Arial"/>
          <w:bCs/>
          <w:sz w:val="22"/>
          <w:szCs w:val="22"/>
        </w:rPr>
      </w:pPr>
      <w:r>
        <w:rPr>
          <w:rFonts w:ascii="Arial" w:eastAsia="Arial Unicode MS" w:hAnsi="Arial" w:cs="Arial"/>
          <w:bCs/>
          <w:sz w:val="22"/>
          <w:szCs w:val="22"/>
        </w:rPr>
        <w:t xml:space="preserve">PROCEDIMIENTO </w:t>
      </w:r>
      <w:r w:rsidR="00EB646F">
        <w:rPr>
          <w:rFonts w:ascii="Arial" w:eastAsia="Arial Unicode MS" w:hAnsi="Arial" w:cs="Arial"/>
          <w:bCs/>
          <w:sz w:val="22"/>
          <w:szCs w:val="22"/>
        </w:rPr>
        <w:t>ESTUDIOS DE SEGURIDAD E INSPECCIÓN FÍSICA A INSTALACIONES. CÓDIGO PRO-GS-ES-</w:t>
      </w:r>
      <w:r w:rsidR="00631924">
        <w:rPr>
          <w:rFonts w:ascii="Arial" w:eastAsia="Arial Unicode MS" w:hAnsi="Arial" w:cs="Arial"/>
          <w:bCs/>
          <w:sz w:val="22"/>
          <w:szCs w:val="22"/>
        </w:rPr>
        <w:t>00</w:t>
      </w:r>
      <w:r w:rsidR="00052E20">
        <w:rPr>
          <w:rFonts w:ascii="Arial" w:eastAsia="Arial Unicode MS" w:hAnsi="Arial" w:cs="Arial"/>
          <w:bCs/>
          <w:sz w:val="22"/>
          <w:szCs w:val="22"/>
        </w:rPr>
        <w:t>2</w:t>
      </w:r>
      <w:r w:rsidR="00EB646F">
        <w:rPr>
          <w:rFonts w:ascii="Arial" w:eastAsia="Arial Unicode MS" w:hAnsi="Arial" w:cs="Arial"/>
          <w:bCs/>
          <w:sz w:val="22"/>
          <w:szCs w:val="22"/>
        </w:rPr>
        <w:t>. Versión 1.</w:t>
      </w:r>
    </w:p>
    <w:p w14:paraId="190442F2" w14:textId="1D2C810F" w:rsidR="00EB646F" w:rsidRDefault="00C77B31" w:rsidP="00EB646F">
      <w:pPr>
        <w:pStyle w:val="Prrafodelista"/>
        <w:numPr>
          <w:ilvl w:val="0"/>
          <w:numId w:val="21"/>
        </w:numPr>
        <w:jc w:val="both"/>
        <w:rPr>
          <w:rFonts w:ascii="Arial" w:eastAsia="Arial Unicode MS" w:hAnsi="Arial" w:cs="Arial"/>
          <w:bCs/>
          <w:sz w:val="22"/>
          <w:szCs w:val="22"/>
        </w:rPr>
      </w:pPr>
      <w:r>
        <w:rPr>
          <w:rFonts w:ascii="Arial" w:eastAsia="Arial Unicode MS" w:hAnsi="Arial" w:cs="Arial"/>
          <w:bCs/>
          <w:sz w:val="22"/>
          <w:szCs w:val="22"/>
        </w:rPr>
        <w:t>HOJA DE VIDA INDICADOR – CUMPLIMIENTO DE INSPECCIONES A INSTALACIONES SOLICITADAS. Versión 1.</w:t>
      </w:r>
    </w:p>
    <w:p w14:paraId="29904A95" w14:textId="3518C356" w:rsidR="00C77B31" w:rsidRDefault="00C77B31" w:rsidP="00C77B31">
      <w:pPr>
        <w:pStyle w:val="Prrafodelista"/>
        <w:numPr>
          <w:ilvl w:val="0"/>
          <w:numId w:val="21"/>
        </w:numPr>
        <w:jc w:val="both"/>
        <w:rPr>
          <w:rFonts w:ascii="Arial" w:eastAsia="Arial Unicode MS" w:hAnsi="Arial" w:cs="Arial"/>
          <w:bCs/>
          <w:sz w:val="22"/>
          <w:szCs w:val="22"/>
        </w:rPr>
      </w:pPr>
      <w:r>
        <w:rPr>
          <w:rFonts w:ascii="Arial" w:eastAsia="Arial Unicode MS" w:hAnsi="Arial" w:cs="Arial"/>
          <w:bCs/>
          <w:sz w:val="22"/>
          <w:szCs w:val="22"/>
        </w:rPr>
        <w:t>HOJA DE VIDA INDICADOR – COBERTURA FRENTE A LAS SOLICITUDES DE ESTUDIOS DE SEGURIDAD A INSTALACIONES. Versión 1.</w:t>
      </w:r>
    </w:p>
    <w:p w14:paraId="374224F2" w14:textId="43228987" w:rsidR="00C77B31" w:rsidRPr="00EB646F" w:rsidRDefault="00C77B31" w:rsidP="00C77B31">
      <w:pPr>
        <w:pStyle w:val="Prrafodelista"/>
        <w:numPr>
          <w:ilvl w:val="0"/>
          <w:numId w:val="21"/>
        </w:numPr>
        <w:jc w:val="both"/>
        <w:rPr>
          <w:rFonts w:ascii="Arial" w:eastAsia="Arial Unicode MS" w:hAnsi="Arial" w:cs="Arial"/>
          <w:bCs/>
          <w:sz w:val="22"/>
          <w:szCs w:val="22"/>
        </w:rPr>
      </w:pPr>
      <w:r>
        <w:rPr>
          <w:rFonts w:ascii="Arial" w:eastAsia="Arial Unicode MS" w:hAnsi="Arial" w:cs="Arial"/>
          <w:bCs/>
          <w:sz w:val="22"/>
          <w:szCs w:val="22"/>
        </w:rPr>
        <w:t>HOJA DE VIDA INDICADOR – COBERTURA FRENTE A LAS SOLICITUDES DE ESTUDIOS DE SEGURIDAD A PERSONAS. Versión 1.</w:t>
      </w:r>
    </w:p>
    <w:p w14:paraId="3FB46DFF" w14:textId="77777777" w:rsidR="003543E4" w:rsidRDefault="003543E4" w:rsidP="00477515">
      <w:pPr>
        <w:jc w:val="both"/>
        <w:rPr>
          <w:rFonts w:ascii="Arial" w:eastAsia="Arial Unicode MS" w:hAnsi="Arial" w:cs="Arial"/>
          <w:bCs/>
          <w:sz w:val="22"/>
          <w:szCs w:val="22"/>
        </w:rPr>
      </w:pPr>
    </w:p>
    <w:p w14:paraId="082912A2" w14:textId="77777777" w:rsidR="003543E4" w:rsidRDefault="003543E4" w:rsidP="003543E4">
      <w:pPr>
        <w:jc w:val="both"/>
        <w:rPr>
          <w:rFonts w:ascii="Arial" w:eastAsia="Arial Unicode MS" w:hAnsi="Arial" w:cs="Arial"/>
          <w:bCs/>
          <w:sz w:val="22"/>
          <w:szCs w:val="22"/>
        </w:rPr>
      </w:pPr>
      <w:r w:rsidRPr="003543E4">
        <w:rPr>
          <w:rFonts w:ascii="Arial" w:eastAsia="Arial Unicode MS" w:hAnsi="Arial" w:cs="Arial"/>
          <w:b/>
          <w:sz w:val="22"/>
          <w:szCs w:val="22"/>
        </w:rPr>
        <w:t>ELIMINACIÓN</w:t>
      </w:r>
    </w:p>
    <w:p w14:paraId="2ABC8321" w14:textId="77777777" w:rsidR="003543E4" w:rsidRDefault="003543E4" w:rsidP="003543E4">
      <w:pPr>
        <w:jc w:val="both"/>
        <w:rPr>
          <w:rFonts w:ascii="Arial" w:eastAsia="Arial Unicode MS" w:hAnsi="Arial" w:cs="Arial"/>
          <w:bCs/>
          <w:sz w:val="22"/>
          <w:szCs w:val="22"/>
        </w:rPr>
      </w:pPr>
    </w:p>
    <w:p w14:paraId="1CFF5E42" w14:textId="11EBB27A" w:rsidR="003543E4" w:rsidRPr="00DB7317" w:rsidRDefault="00EB646F" w:rsidP="00DB7317">
      <w:pPr>
        <w:pStyle w:val="Prrafodelista"/>
        <w:numPr>
          <w:ilvl w:val="0"/>
          <w:numId w:val="20"/>
        </w:numPr>
        <w:rPr>
          <w:lang w:val="es-CO" w:eastAsia="es-ES_tradnl"/>
        </w:rPr>
      </w:pPr>
      <w:r>
        <w:rPr>
          <w:rFonts w:ascii="Arial" w:eastAsia="Arial Unicode MS" w:hAnsi="Arial" w:cs="Arial"/>
          <w:bCs/>
          <w:sz w:val="22"/>
          <w:szCs w:val="22"/>
          <w:lang w:val="es-CO" w:eastAsia="es-ES_tradnl"/>
        </w:rPr>
        <w:t xml:space="preserve">HOJA DE VIDA INDICADOR - </w:t>
      </w:r>
      <w:r w:rsidR="00DB7317" w:rsidRPr="00DB7317">
        <w:rPr>
          <w:rFonts w:ascii="Arial" w:eastAsia="Arial Unicode MS" w:hAnsi="Arial" w:cs="Arial"/>
          <w:bCs/>
          <w:sz w:val="22"/>
          <w:szCs w:val="22"/>
          <w:lang w:val="es-CO" w:eastAsia="es-ES_tradnl"/>
        </w:rPr>
        <w:t>ESTUDIOS DE SEGURIDAD</w:t>
      </w:r>
      <w:r w:rsidR="003543E4" w:rsidRPr="00DB7317">
        <w:rPr>
          <w:rFonts w:ascii="Arial" w:eastAsia="Arial Unicode MS" w:hAnsi="Arial" w:cs="Arial"/>
          <w:bCs/>
          <w:sz w:val="22"/>
          <w:szCs w:val="22"/>
        </w:rPr>
        <w:t>. Versión 1</w:t>
      </w:r>
    </w:p>
    <w:p w14:paraId="76CF4222" w14:textId="77777777" w:rsidR="003543E4" w:rsidRPr="00477515" w:rsidRDefault="003543E4" w:rsidP="00477515">
      <w:pPr>
        <w:jc w:val="both"/>
        <w:rPr>
          <w:rFonts w:ascii="Arial" w:eastAsia="Arial Unicode MS" w:hAnsi="Arial" w:cs="Arial"/>
          <w:b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578862F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264A4D91" w14:textId="0B8E7C5C" w:rsidR="00A22449" w:rsidRPr="00A22449" w:rsidRDefault="00A22449" w:rsidP="00F27E47">
      <w:pPr>
        <w:jc w:val="both"/>
        <w:rPr>
          <w:rFonts w:ascii="Arial" w:eastAsia="Arial Unicode MS" w:hAnsi="Arial" w:cs="Arial"/>
        </w:rPr>
      </w:pPr>
    </w:p>
    <w:p w14:paraId="2CCC6235" w14:textId="77777777" w:rsidR="00490F87" w:rsidRPr="009C14CC" w:rsidRDefault="00490F87" w:rsidP="00490F87">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37E04D31" w14:textId="77777777" w:rsidR="00490F87" w:rsidRDefault="00490F87" w:rsidP="00490F87">
      <w:pPr>
        <w:jc w:val="both"/>
        <w:outlineLvl w:val="0"/>
        <w:rPr>
          <w:rFonts w:ascii="Arial" w:eastAsia="Arial Unicode MS" w:hAnsi="Arial" w:cs="Arial"/>
        </w:rPr>
      </w:pPr>
    </w:p>
    <w:p w14:paraId="7445903D" w14:textId="136AA5DC" w:rsidR="00A22449" w:rsidRPr="00A22449" w:rsidRDefault="00A22449" w:rsidP="00F27E47">
      <w:pPr>
        <w:jc w:val="both"/>
        <w:rPr>
          <w:rFonts w:ascii="Arial" w:eastAsia="Arial Unicode MS" w:hAnsi="Arial" w:cs="Arial"/>
        </w:rPr>
      </w:pPr>
      <w:r w:rsidRPr="00A22449">
        <w:rPr>
          <w:rFonts w:ascii="Arial" w:eastAsia="Arial Unicode MS" w:hAnsi="Arial" w:cs="Arial"/>
        </w:rPr>
        <w:t>Se realizan las siguientes acciones entre el gestor de calidad del proceso, el doctor Astolfo Rivas y el asesor técnico de calidad:</w:t>
      </w:r>
    </w:p>
    <w:p w14:paraId="75A442E9" w14:textId="3B795321" w:rsidR="005E656F" w:rsidRPr="00A22449" w:rsidRDefault="005E656F" w:rsidP="00A22449">
      <w:pPr>
        <w:jc w:val="both"/>
        <w:rPr>
          <w:rFonts w:ascii="Arial" w:eastAsia="Arial Unicode MS" w:hAnsi="Arial" w:cs="Arial"/>
        </w:rPr>
      </w:pPr>
    </w:p>
    <w:p w14:paraId="3876E497" w14:textId="31484069" w:rsidR="00A22449" w:rsidRPr="00A22449" w:rsidRDefault="00A22449" w:rsidP="00A22449">
      <w:pPr>
        <w:pStyle w:val="Prrafodelista"/>
        <w:numPr>
          <w:ilvl w:val="0"/>
          <w:numId w:val="20"/>
        </w:numPr>
        <w:jc w:val="both"/>
        <w:rPr>
          <w:rFonts w:ascii="Arial" w:eastAsia="Arial Unicode MS" w:hAnsi="Arial" w:cs="Arial"/>
        </w:rPr>
      </w:pPr>
      <w:r w:rsidRPr="00A22449">
        <w:rPr>
          <w:rFonts w:ascii="Arial" w:eastAsia="Arial Unicode MS" w:hAnsi="Arial" w:cs="Arial"/>
        </w:rPr>
        <w:t xml:space="preserve">Se modifican las tres caracterizaciones del proceso de Gestión de </w:t>
      </w:r>
      <w:r w:rsidR="003D1104">
        <w:rPr>
          <w:rFonts w:ascii="Arial" w:eastAsia="Arial Unicode MS" w:hAnsi="Arial" w:cs="Arial"/>
        </w:rPr>
        <w:t>S</w:t>
      </w:r>
      <w:r w:rsidRPr="00A22449">
        <w:rPr>
          <w:rFonts w:ascii="Arial" w:eastAsia="Arial Unicode MS" w:hAnsi="Arial" w:cs="Arial"/>
        </w:rPr>
        <w:t xml:space="preserve">eguridad (Se vuelven a </w:t>
      </w:r>
      <w:r w:rsidR="003D1104">
        <w:rPr>
          <w:rFonts w:ascii="Arial" w:eastAsia="Arial Unicode MS" w:hAnsi="Arial" w:cs="Arial"/>
        </w:rPr>
        <w:t>e</w:t>
      </w:r>
      <w:r w:rsidRPr="00A22449">
        <w:rPr>
          <w:rFonts w:ascii="Arial" w:eastAsia="Arial Unicode MS" w:hAnsi="Arial" w:cs="Arial"/>
        </w:rPr>
        <w:t xml:space="preserve">laborar desde cero). </w:t>
      </w:r>
    </w:p>
    <w:p w14:paraId="6D974030" w14:textId="3FE25C57" w:rsidR="00A22449" w:rsidRPr="00A22449" w:rsidRDefault="00A22449" w:rsidP="00A22449">
      <w:pPr>
        <w:pStyle w:val="Prrafodelista"/>
        <w:numPr>
          <w:ilvl w:val="0"/>
          <w:numId w:val="20"/>
        </w:numPr>
        <w:jc w:val="both"/>
        <w:rPr>
          <w:rFonts w:ascii="Arial" w:eastAsia="Arial Unicode MS" w:hAnsi="Arial" w:cs="Arial"/>
        </w:rPr>
      </w:pPr>
      <w:r w:rsidRPr="00A22449">
        <w:rPr>
          <w:rFonts w:ascii="Arial" w:eastAsia="Arial Unicode MS" w:hAnsi="Arial" w:cs="Arial"/>
        </w:rPr>
        <w:t>Se crean cuatro hojas de vida de indicador y se eliminan las tres que hay actualmente</w:t>
      </w:r>
      <w:r w:rsidR="00D35C93">
        <w:rPr>
          <w:rFonts w:ascii="Arial" w:eastAsia="Arial Unicode MS" w:hAnsi="Arial" w:cs="Arial"/>
        </w:rPr>
        <w:t xml:space="preserve"> </w:t>
      </w:r>
      <w:r w:rsidRPr="00A22449">
        <w:rPr>
          <w:rFonts w:ascii="Arial" w:eastAsia="Arial Unicode MS" w:hAnsi="Arial" w:cs="Arial"/>
        </w:rPr>
        <w:t>para el proceso de Gestión de Seguridad.</w:t>
      </w:r>
    </w:p>
    <w:p w14:paraId="6286C327" w14:textId="492CF369" w:rsidR="00A22449" w:rsidRDefault="00A22449" w:rsidP="00A22449">
      <w:pPr>
        <w:pStyle w:val="Prrafodelista"/>
        <w:numPr>
          <w:ilvl w:val="0"/>
          <w:numId w:val="20"/>
        </w:numPr>
        <w:jc w:val="both"/>
        <w:rPr>
          <w:rFonts w:ascii="Arial" w:eastAsia="Arial Unicode MS" w:hAnsi="Arial" w:cs="Arial"/>
        </w:rPr>
      </w:pPr>
      <w:r w:rsidRPr="00A22449">
        <w:rPr>
          <w:rFonts w:ascii="Arial" w:eastAsia="Arial Unicode MS" w:hAnsi="Arial" w:cs="Arial"/>
        </w:rPr>
        <w:t>Se crean cuatro procedimientos, dos para cada uno de los subprocesos.</w:t>
      </w:r>
    </w:p>
    <w:p w14:paraId="5C82ED77" w14:textId="6CE87ED5" w:rsidR="000C5B03" w:rsidRDefault="000C5B03" w:rsidP="000C5B03">
      <w:pPr>
        <w:jc w:val="both"/>
        <w:rPr>
          <w:rFonts w:ascii="Arial" w:eastAsia="Arial Unicode MS" w:hAnsi="Arial" w:cs="Arial"/>
        </w:rPr>
      </w:pPr>
    </w:p>
    <w:p w14:paraId="2E56AD29" w14:textId="68D76253" w:rsidR="000C5B03" w:rsidRPr="000C5B03" w:rsidRDefault="000C5B03" w:rsidP="000C5B03">
      <w:pPr>
        <w:jc w:val="both"/>
        <w:rPr>
          <w:rFonts w:ascii="Arial" w:eastAsia="Arial Unicode MS" w:hAnsi="Arial" w:cs="Arial"/>
        </w:rPr>
      </w:pPr>
      <w:r>
        <w:rPr>
          <w:rFonts w:ascii="Arial" w:eastAsia="Arial Unicode MS" w:hAnsi="Arial" w:cs="Arial"/>
        </w:rPr>
        <w:t>Adicionalmente se eliminan las hojas de vida de indicador que estaban en el repositorio de documentos ya que estas reemplazarían las que estaban antes. Y se eliminan adicionalmente dos formatos.</w:t>
      </w:r>
    </w:p>
    <w:p w14:paraId="1EF0B0F2" w14:textId="77777777" w:rsidR="00B73485" w:rsidRPr="00360693" w:rsidRDefault="00B73485" w:rsidP="00F27E47">
      <w:pPr>
        <w:jc w:val="both"/>
        <w:rPr>
          <w:rFonts w:ascii="Arial" w:eastAsia="Arial Unicode MS" w:hAnsi="Arial" w:cs="Arial"/>
        </w:rPr>
      </w:pPr>
    </w:p>
    <w:p w14:paraId="443E0B49" w14:textId="77777777" w:rsidR="00FF24C0" w:rsidRPr="0044592F" w:rsidRDefault="00FF24C0" w:rsidP="008573F2">
      <w:pPr>
        <w:outlineLvl w:val="0"/>
        <w:rPr>
          <w:rFonts w:ascii="Arial" w:eastAsia="Arial Unicode MS" w:hAnsi="Arial" w:cs="Arial"/>
          <w:b/>
          <w:sz w:val="6"/>
          <w:szCs w:val="22"/>
        </w:rPr>
      </w:pPr>
    </w:p>
    <w:p w14:paraId="2A5DB69C" w14:textId="77777777" w:rsidR="0028203C" w:rsidRPr="009C14CC" w:rsidRDefault="0028203C" w:rsidP="0028203C">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28203C">
      <w:pPr>
        <w:jc w:val="both"/>
        <w:rPr>
          <w:rFonts w:ascii="Arial" w:eastAsia="Arial Unicode MS" w:hAnsi="Arial" w:cs="Arial"/>
        </w:rPr>
      </w:pPr>
    </w:p>
    <w:p w14:paraId="13DA76A5" w14:textId="77777777" w:rsidR="0028203C" w:rsidRPr="009C14CC" w:rsidRDefault="0028203C" w:rsidP="0028203C">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28203C">
      <w:pPr>
        <w:jc w:val="both"/>
        <w:rPr>
          <w:rFonts w:ascii="Arial" w:eastAsia="Arial Unicode MS" w:hAnsi="Arial" w:cs="Arial"/>
        </w:rPr>
      </w:pPr>
    </w:p>
    <w:p w14:paraId="7211BC50" w14:textId="3E596F97" w:rsidR="0028203C" w:rsidRPr="009C14CC" w:rsidRDefault="0028203C" w:rsidP="0028203C">
      <w:pPr>
        <w:jc w:val="both"/>
        <w:rPr>
          <w:rFonts w:ascii="Arial" w:eastAsia="Arial Unicode MS" w:hAnsi="Arial" w:cs="Arial"/>
          <w:b/>
        </w:rPr>
      </w:pPr>
      <w:r w:rsidRPr="009C14CC">
        <w:rPr>
          <w:rFonts w:ascii="Arial" w:eastAsia="Arial Unicode MS" w:hAnsi="Arial" w:cs="Arial"/>
        </w:rPr>
        <w:t xml:space="preserve">Para la formalización de la modificación de los documentos(s) mencionado(s), se firma la presente Acta por los suscritos </w:t>
      </w:r>
      <w:r w:rsidR="004903BD" w:rsidRPr="009C14CC">
        <w:rPr>
          <w:rFonts w:ascii="Arial" w:eastAsia="Arial Unicode MS" w:hAnsi="Arial" w:cs="Arial"/>
        </w:rPr>
        <w:t>jefes</w:t>
      </w:r>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14:paraId="00411238" w14:textId="77777777" w:rsidTr="00152853">
        <w:tc>
          <w:tcPr>
            <w:tcW w:w="4106" w:type="dxa"/>
          </w:tcPr>
          <w:p w14:paraId="1929C131" w14:textId="14B1F102" w:rsidR="00152853" w:rsidRDefault="00152853" w:rsidP="00854509">
            <w:pPr>
              <w:jc w:val="both"/>
              <w:rPr>
                <w:rFonts w:ascii="Arial" w:eastAsia="Arial Unicode MS" w:hAnsi="Arial" w:cs="Arial"/>
                <w:sz w:val="22"/>
                <w:szCs w:val="22"/>
              </w:rPr>
            </w:pPr>
          </w:p>
        </w:tc>
        <w:tc>
          <w:tcPr>
            <w:tcW w:w="5856" w:type="dxa"/>
          </w:tcPr>
          <w:p w14:paraId="2E0F1BD4" w14:textId="77777777" w:rsidR="00152853" w:rsidRDefault="00152853" w:rsidP="00854509">
            <w:pPr>
              <w:jc w:val="both"/>
              <w:rPr>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152853">
        <w:tc>
          <w:tcPr>
            <w:tcW w:w="4106" w:type="dxa"/>
          </w:tcPr>
          <w:p w14:paraId="7F787A2D" w14:textId="097796DF"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JOSÉ ALIRIO SALINAS BUSTOS</w:t>
            </w:r>
          </w:p>
        </w:tc>
        <w:tc>
          <w:tcPr>
            <w:tcW w:w="5856" w:type="dxa"/>
          </w:tcPr>
          <w:p w14:paraId="4BF41FC3" w14:textId="722C0490" w:rsidR="00152853" w:rsidRDefault="00152853" w:rsidP="00152853">
            <w:pPr>
              <w:jc w:val="both"/>
              <w:rPr>
                <w:rFonts w:ascii="Arial" w:eastAsia="Arial Unicode MS" w:hAnsi="Arial" w:cs="Arial"/>
                <w:b/>
                <w:sz w:val="22"/>
                <w:szCs w:val="22"/>
              </w:rPr>
            </w:pPr>
            <w:r>
              <w:rPr>
                <w:rFonts w:ascii="Arial" w:eastAsia="Arial Unicode MS" w:hAnsi="Arial" w:cs="Arial"/>
                <w:b/>
                <w:sz w:val="22"/>
                <w:szCs w:val="22"/>
              </w:rPr>
              <w:t>Mayor General GUSTAVO ADOLFO RICAURTE TAPIA</w:t>
            </w:r>
          </w:p>
        </w:tc>
      </w:tr>
      <w:tr w:rsidR="00152853" w14:paraId="52EE6B0B" w14:textId="77777777" w:rsidTr="00152853">
        <w:tc>
          <w:tcPr>
            <w:tcW w:w="4106"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5856" w:type="dxa"/>
          </w:tcPr>
          <w:p w14:paraId="3C959E80" w14:textId="1772A64F" w:rsidR="00152853" w:rsidRDefault="00152853" w:rsidP="00152853">
            <w:pPr>
              <w:jc w:val="both"/>
              <w:rPr>
                <w:rFonts w:ascii="Arial" w:eastAsia="Arial Unicode MS" w:hAnsi="Arial" w:cs="Arial"/>
                <w:sz w:val="22"/>
                <w:szCs w:val="22"/>
              </w:rPr>
            </w:pPr>
            <w:r>
              <w:rPr>
                <w:rFonts w:ascii="Arial" w:eastAsia="Arial Unicode MS" w:hAnsi="Arial" w:cs="Arial"/>
                <w:sz w:val="22"/>
                <w:szCs w:val="22"/>
              </w:rPr>
              <w:t>Jefe División de Seguridad</w:t>
            </w:r>
          </w:p>
        </w:tc>
      </w:tr>
    </w:tbl>
    <w:p w14:paraId="5B736450" w14:textId="6C283402" w:rsidR="00830785" w:rsidRDefault="00830785" w:rsidP="00854509">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708096B" w14:textId="099F86DD" w:rsidR="006C2431"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9424E8">
        <w:rPr>
          <w:rFonts w:ascii="Arial" w:eastAsia="Arial Unicode MS" w:hAnsi="Arial" w:cs="Arial"/>
          <w:sz w:val="16"/>
          <w:szCs w:val="16"/>
        </w:rPr>
        <w:tab/>
      </w:r>
      <w:r w:rsidR="009424E8">
        <w:rPr>
          <w:rFonts w:ascii="Arial" w:eastAsia="Arial Unicode MS" w:hAnsi="Arial" w:cs="Arial"/>
          <w:sz w:val="16"/>
          <w:szCs w:val="16"/>
        </w:rPr>
        <w:tab/>
      </w:r>
      <w:r w:rsidR="009424E8">
        <w:rPr>
          <w:rFonts w:ascii="Arial" w:eastAsia="Arial Unicode MS" w:hAnsi="Arial" w:cs="Arial"/>
          <w:sz w:val="16"/>
          <w:szCs w:val="16"/>
        </w:rPr>
        <w:tab/>
      </w:r>
      <w:r w:rsidR="009424E8">
        <w:rPr>
          <w:rFonts w:ascii="Arial" w:eastAsia="Arial Unicode MS" w:hAnsi="Arial" w:cs="Arial"/>
          <w:sz w:val="16"/>
          <w:szCs w:val="16"/>
        </w:rPr>
        <w:tab/>
      </w:r>
      <w:r w:rsidR="009424E8">
        <w:rPr>
          <w:rFonts w:ascii="Arial" w:eastAsia="Arial Unicode MS" w:hAnsi="Arial" w:cs="Arial"/>
          <w:sz w:val="16"/>
          <w:szCs w:val="16"/>
        </w:rPr>
        <w:tab/>
      </w:r>
      <w:r w:rsidR="009424E8">
        <w:rPr>
          <w:rFonts w:ascii="Arial" w:eastAsia="Arial Unicode MS" w:hAnsi="Arial" w:cs="Arial"/>
          <w:sz w:val="16"/>
          <w:szCs w:val="16"/>
        </w:rPr>
        <w:tab/>
      </w:r>
      <w:r w:rsidR="009424E8" w:rsidRPr="009424E8">
        <w:rPr>
          <w:rFonts w:ascii="Arial" w:eastAsia="Arial Unicode MS" w:hAnsi="Arial" w:cs="Arial"/>
          <w:b/>
          <w:bCs/>
          <w:sz w:val="16"/>
          <w:szCs w:val="16"/>
        </w:rPr>
        <w:t>ORIGINAL FIRMADA</w:t>
      </w: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45FC" w14:textId="77777777" w:rsidR="00413C4E" w:rsidRDefault="00413C4E">
      <w:r>
        <w:separator/>
      </w:r>
    </w:p>
  </w:endnote>
  <w:endnote w:type="continuationSeparator" w:id="0">
    <w:p w14:paraId="0385AEEA" w14:textId="77777777" w:rsidR="00413C4E" w:rsidRDefault="0041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ED15" w14:textId="77777777" w:rsidR="00413C4E" w:rsidRDefault="00413C4E">
      <w:r>
        <w:separator/>
      </w:r>
    </w:p>
  </w:footnote>
  <w:footnote w:type="continuationSeparator" w:id="0">
    <w:p w14:paraId="7EA47AEB" w14:textId="77777777" w:rsidR="00413C4E" w:rsidRDefault="0041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413C4E">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413C4E">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0"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0"/>
  </w:num>
  <w:num w:numId="11">
    <w:abstractNumId w:val="13"/>
  </w:num>
  <w:num w:numId="12">
    <w:abstractNumId w:val="4"/>
  </w:num>
  <w:num w:numId="13">
    <w:abstractNumId w:val="19"/>
  </w:num>
  <w:num w:numId="14">
    <w:abstractNumId w:val="12"/>
  </w:num>
  <w:num w:numId="15">
    <w:abstractNumId w:val="16"/>
  </w:num>
  <w:num w:numId="16">
    <w:abstractNumId w:val="6"/>
  </w:num>
  <w:num w:numId="17">
    <w:abstractNumId w:val="8"/>
  </w:num>
  <w:num w:numId="18">
    <w:abstractNumId w:val="2"/>
  </w:num>
  <w:num w:numId="19">
    <w:abstractNumId w:val="18"/>
  </w:num>
  <w:num w:numId="20">
    <w:abstractNumId w:val="3"/>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02"/>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C7C"/>
    <w:rsid w:val="00043DEC"/>
    <w:rsid w:val="00043F40"/>
    <w:rsid w:val="000441D8"/>
    <w:rsid w:val="000466DC"/>
    <w:rsid w:val="000472B0"/>
    <w:rsid w:val="00050739"/>
    <w:rsid w:val="00050EAB"/>
    <w:rsid w:val="00051516"/>
    <w:rsid w:val="000515F9"/>
    <w:rsid w:val="0005280A"/>
    <w:rsid w:val="00052E20"/>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6E94"/>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926"/>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104"/>
    <w:rsid w:val="003D1AD0"/>
    <w:rsid w:val="003D33EC"/>
    <w:rsid w:val="003D49AC"/>
    <w:rsid w:val="003D4C34"/>
    <w:rsid w:val="003D5D06"/>
    <w:rsid w:val="003D7245"/>
    <w:rsid w:val="003E1B4D"/>
    <w:rsid w:val="003E2071"/>
    <w:rsid w:val="003E2C74"/>
    <w:rsid w:val="003E38E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3C4E"/>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03BD"/>
    <w:rsid w:val="00490F87"/>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2737B"/>
    <w:rsid w:val="006304AD"/>
    <w:rsid w:val="00631924"/>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4A4A"/>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6F61"/>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4E8"/>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5E0B"/>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841"/>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35C93"/>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297B"/>
    <w:rsid w:val="00E243AE"/>
    <w:rsid w:val="00E2497F"/>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442BB-BF42-4AE0-9FF8-FAEDCC713841}">
  <ds:schemaRefs>
    <ds:schemaRef ds:uri="http://schemas.openxmlformats.org/officeDocument/2006/bibliography"/>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4156</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48</cp:revision>
  <cp:lastPrinted>2020-02-18T20:06:00Z</cp:lastPrinted>
  <dcterms:created xsi:type="dcterms:W3CDTF">2020-03-09T16:46:00Z</dcterms:created>
  <dcterms:modified xsi:type="dcterms:W3CDTF">2020-06-12T20:23:00Z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